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6E" w:rsidRDefault="008E736E" w:rsidP="008E736E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8E736E" w:rsidRDefault="008E736E" w:rsidP="008E736E">
      <w:pPr>
        <w:pStyle w:val="Standard"/>
        <w:pBdr>
          <w:bottom w:val="single" w:sz="8" w:space="0" w:color="000000"/>
        </w:pBdr>
        <w:jc w:val="center"/>
        <w:rPr>
          <w:bCs/>
        </w:rPr>
      </w:pPr>
      <w:r>
        <w:rPr>
          <w:bCs/>
        </w:rPr>
        <w:t xml:space="preserve">средняя школа №2 г. Вязьмы Смоленской области </w:t>
      </w:r>
    </w:p>
    <w:p w:rsidR="008E736E" w:rsidRDefault="008E736E" w:rsidP="008E736E">
      <w:pPr>
        <w:pStyle w:val="Standard"/>
        <w:jc w:val="center"/>
        <w:rPr>
          <w:bCs/>
        </w:rPr>
      </w:pPr>
      <w:r>
        <w:rPr>
          <w:bCs/>
        </w:rPr>
        <w:t xml:space="preserve">215110 Смоленская обл., г. Вязьма, </w:t>
      </w:r>
      <w:proofErr w:type="gramStart"/>
      <w:r>
        <w:rPr>
          <w:bCs/>
        </w:rPr>
        <w:t>Загородный</w:t>
      </w:r>
      <w:proofErr w:type="gramEnd"/>
      <w:r>
        <w:rPr>
          <w:bCs/>
        </w:rPr>
        <w:t xml:space="preserve"> пер., 23</w:t>
      </w:r>
    </w:p>
    <w:p w:rsidR="008E736E" w:rsidRPr="001F18F3" w:rsidRDefault="008E736E" w:rsidP="008E736E">
      <w:pPr>
        <w:pStyle w:val="Standard"/>
        <w:jc w:val="center"/>
        <w:rPr>
          <w:bCs/>
        </w:rPr>
      </w:pPr>
      <w:r>
        <w:rPr>
          <w:bCs/>
        </w:rPr>
        <w:t>Тел.: директор 8(48131) т. 4-28-82; учительская: 4-25-42; бухг.:4-11-92</w:t>
      </w:r>
      <w:r>
        <w:rPr>
          <w:sz w:val="28"/>
          <w:szCs w:val="28"/>
        </w:rPr>
        <w:t xml:space="preserve">          </w:t>
      </w: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Принято</w:t>
      </w:r>
      <w:r>
        <w:rPr>
          <w:rFonts w:ascii="Times New Roman" w:hAnsi="Times New Roman"/>
          <w:color w:val="auto"/>
          <w:sz w:val="24"/>
          <w:szCs w:val="24"/>
        </w:rPr>
        <w:tab/>
        <w:t>Утверждено</w:t>
      </w:r>
    </w:p>
    <w:p w:rsidR="008E736E" w:rsidRDefault="008E736E" w:rsidP="008E736E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 заседании </w:t>
      </w:r>
      <w:r>
        <w:rPr>
          <w:rFonts w:ascii="Times New Roman" w:hAnsi="Times New Roman"/>
          <w:color w:val="auto"/>
          <w:sz w:val="24"/>
          <w:szCs w:val="24"/>
        </w:rPr>
        <w:tab/>
        <w:t>приказом директора школы</w:t>
      </w:r>
    </w:p>
    <w:p w:rsidR="008E736E" w:rsidRDefault="008E736E" w:rsidP="008E736E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педагогического  совета школы                                           № 105/01.09 от 29.08. 2015 г.                                                                       Протокол № 1 от  29.08.2015 г.                                     </w:t>
      </w:r>
    </w:p>
    <w:p w:rsidR="00313D27" w:rsidRDefault="00313D27" w:rsidP="00313D27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Критерии оценивания</w:t>
      </w: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– 4 классов</w:t>
      </w: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 w:rsidP="00313D27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D27" w:rsidRDefault="00313D2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3541" w:rsidRPr="008934DB" w:rsidRDefault="00823541" w:rsidP="008235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DB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823541" w:rsidRPr="00B51A96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Работа, состоящая из примеров: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"5"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без ошибок.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Отметка "4"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1 грубая и 1-2 негрубые ошибки.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"3"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2-3 грубые и 1-2 негрубые ошибки или 3 и более негрубых ошибки.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"2"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4 и более грубых ошибки.</w:t>
      </w:r>
    </w:p>
    <w:p w:rsidR="00823541" w:rsidRPr="00B51A96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Работа, состоящая из задач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"5"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без ошибок.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 xml:space="preserve">Отметка "4" </w:t>
      </w:r>
      <w:r w:rsidRPr="00203758">
        <w:rPr>
          <w:rFonts w:ascii="Times New Roman" w:hAnsi="Times New Roman" w:cs="Times New Roman"/>
          <w:sz w:val="28"/>
          <w:szCs w:val="28"/>
        </w:rPr>
        <w:t>–1-2 негрубые ошибки.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"3"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–1 грубая и 3-4 и более негрубых ошибки.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i/>
          <w:sz w:val="28"/>
          <w:szCs w:val="28"/>
        </w:rPr>
        <w:t xml:space="preserve"> Отметка "2"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2 и более грубых ошибки.</w:t>
      </w:r>
    </w:p>
    <w:p w:rsidR="00823541" w:rsidRPr="00B51A96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Комбинированная работа: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Отметка "5"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без ошибок.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Отметка "4"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1 грубая и 1-2 негрубые ошибки, при этом грубых ошибок не должно быть в задаче.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"3"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2-3 грубые и 3-4 негрубые ошибки, при этом ход решения должен быть верным.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 xml:space="preserve">Отметка "2" </w:t>
      </w:r>
      <w:r w:rsidRPr="00203758">
        <w:rPr>
          <w:rFonts w:ascii="Times New Roman" w:hAnsi="Times New Roman" w:cs="Times New Roman"/>
          <w:sz w:val="28"/>
          <w:szCs w:val="28"/>
        </w:rPr>
        <w:t>– 4 и более грубых ошибки.</w:t>
      </w:r>
    </w:p>
    <w:p w:rsidR="00823541" w:rsidRPr="00B51A96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Контрольный устный счет: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Отметка "5"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без ошибок.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"4"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1-2 ошибки.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Отметка "3"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3-4 ошибки.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Отметка "2"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5 и более ошибок.</w:t>
      </w:r>
    </w:p>
    <w:p w:rsidR="00823541" w:rsidRPr="00B51A96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Грубые ошибки: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1.Вычислительные ошибки в примерах и задачах.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2.Ошибки на незнание порядка выполнения арифметических действий.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3. Неправильное решение задачи (пропуск действия, неправильный выбор действий, лишние действия).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lastRenderedPageBreak/>
        <w:t xml:space="preserve"> 4. Не решена до конца задача или пример.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5. Невыполненное задание.</w:t>
      </w:r>
    </w:p>
    <w:p w:rsidR="00823541" w:rsidRPr="00B51A96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Негрубые ошибки: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1.  Нерациональный прием вычислений.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2. Неправильная постановка вопроса к действию при решении задачи.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3. Неверно сформулированный ответ задачи.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4. Неправильное списывание данных (чисел, знаков).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5. Не доведение до конца преобразований.</w:t>
      </w:r>
    </w:p>
    <w:p w:rsidR="00823541" w:rsidRPr="00203758" w:rsidRDefault="00823541" w:rsidP="00823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работе, оценка по математике не снижается.</w:t>
      </w:r>
    </w:p>
    <w:p w:rsidR="00823541" w:rsidRDefault="00823541" w:rsidP="00823541">
      <w:pPr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>За неряшливо оформленную работу, несоблюдение правил каллиграфии оценка по математике снижается на 1 балл, но не ниже</w:t>
      </w:r>
      <w:r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245A60" w:rsidRDefault="00245A60"/>
    <w:sectPr w:rsidR="0024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41"/>
    <w:rsid w:val="00245A60"/>
    <w:rsid w:val="00313D27"/>
    <w:rsid w:val="00823541"/>
    <w:rsid w:val="008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E736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8E736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8E73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E736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8E736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8E73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ViperSnake</cp:lastModifiedBy>
  <cp:revision>4</cp:revision>
  <dcterms:created xsi:type="dcterms:W3CDTF">2015-04-29T07:16:00Z</dcterms:created>
  <dcterms:modified xsi:type="dcterms:W3CDTF">2016-02-27T08:31:00Z</dcterms:modified>
</cp:coreProperties>
</file>